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contextualSpacing/>
        <w:rPr>
          <w:rFonts w:ascii="Times New Roman" w:hAnsi="Times New Roman" w:cs="Times New Roman"/>
          <w:sz w:val="72"/>
          <w:szCs w:val="72"/>
        </w:rPr>
      </w:pPr>
      <w:r>
        <w:rPr/>
        <w:drawing>
          <wp:inline distT="0" distB="0" distL="0" distR="0">
            <wp:extent cx="3304540" cy="128651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 w:before="0" w:after="0"/>
        <w:contextualSpacing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</w:r>
    </w:p>
    <w:p>
      <w:pPr>
        <w:pStyle w:val="Normal"/>
        <w:spacing w:lineRule="auto" w:line="276" w:before="0" w:after="0"/>
        <w:contextualSpacing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</w:r>
    </w:p>
    <w:p>
      <w:pPr>
        <w:pStyle w:val="Normal"/>
        <w:spacing w:lineRule="auto" w:line="276" w:before="0" w:after="0"/>
        <w:contextualSpacing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</w:r>
    </w:p>
    <w:p>
      <w:pPr>
        <w:pStyle w:val="Normal"/>
        <w:spacing w:lineRule="auto" w:line="276" w:before="0" w:after="0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  <w:t>ОПИСАНИЕ КОМПЕТЕНЦИИ</w:t>
      </w:r>
    </w:p>
    <w:p>
      <w:pPr>
        <w:pStyle w:val="Normal"/>
        <w:spacing w:lineRule="auto" w:line="276" w:before="0" w:after="0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  <w:t>«Диспетчер экстренного реагирования»</w:t>
      </w:r>
    </w:p>
    <w:p>
      <w:pPr>
        <w:pStyle w:val="Normal"/>
        <w:spacing w:lineRule="auto" w:line="276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footerReference w:type="default" r:id="rId3"/>
          <w:type w:val="nextPage"/>
          <w:pgSz w:w="11906" w:h="16838"/>
          <w:pgMar w:left="1701" w:right="851" w:gutter="0" w:header="0" w:top="1134" w:footer="567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76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" wp14:anchorId="45E98FDC">
                <wp:simplePos x="0" y="0"/>
                <wp:positionH relativeFrom="column">
                  <wp:posOffset>5530850</wp:posOffset>
                </wp:positionH>
                <wp:positionV relativeFrom="paragraph">
                  <wp:posOffset>114300</wp:posOffset>
                </wp:positionV>
                <wp:extent cx="914400" cy="914400"/>
                <wp:effectExtent l="0" t="0" r="0" b="0"/>
                <wp:wrapNone/>
                <wp:docPr id="2" name="Прямоугольник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6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" path="m0,0l-2147483645,0l-2147483645,-2147483646l0,-2147483646xe" fillcolor="white" stroked="f" o:allowincell="f" style="position:absolute;margin-left:435.5pt;margin-top:9pt;width:71.95pt;height:71.95pt;mso-wrap-style:none;v-text-anchor:middle" wp14:anchorId="45E98FDC">
                <v:fill o:detectmouseclick="t" type="solid" color2="black"/>
                <v:stroke color="#3465a4" weight="12600" joinstyle="round" endcap="flat"/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  <w:sz w:val="28"/>
          <w:szCs w:val="28"/>
        </w:rPr>
        <w:t>2026</w:t>
      </w:r>
      <w:r>
        <w:rPr>
          <w:rFonts w:cs="Times New Roman" w:ascii="Times New Roman" w:hAnsi="Times New Roman"/>
          <w:sz w:val="28"/>
          <w:szCs w:val="28"/>
        </w:rPr>
        <w:t xml:space="preserve"> г.</w:t>
      </w:r>
    </w:p>
    <w:p>
      <w:pPr>
        <w:pStyle w:val="Normal"/>
        <w:spacing w:lineRule="exact" w:line="360" w:before="0" w:after="0"/>
        <w:ind w:firstLine="709"/>
        <w:contextualSpacing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Наименование компетенции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: Диспетчер экстренного реагирования</w:t>
      </w:r>
    </w:p>
    <w:p>
      <w:pPr>
        <w:pStyle w:val="Normal"/>
        <w:spacing w:lineRule="exact" w:line="360" w:before="0" w:after="0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Формат участия в соревновании</w:t>
      </w:r>
      <w:r>
        <w:rPr>
          <w:rFonts w:eastAsia="Calibri" w:cs="Times New Roman" w:ascii="Times New Roman" w:hAnsi="Times New Roman"/>
          <w:sz w:val="28"/>
          <w:szCs w:val="28"/>
        </w:rPr>
        <w:t>: индивидуальный</w:t>
      </w:r>
    </w:p>
    <w:p>
      <w:pPr>
        <w:pStyle w:val="Normal"/>
        <w:spacing w:lineRule="exact" w:line="360" w:before="0" w:after="0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360" w:before="0" w:after="0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Описание компетенции</w:t>
      </w:r>
      <w:r>
        <w:rPr>
          <w:rFonts w:eastAsia="Calibri" w:cs="Times New Roman" w:ascii="Times New Roman" w:hAnsi="Times New Roman"/>
          <w:sz w:val="28"/>
          <w:szCs w:val="28"/>
        </w:rPr>
        <w:t>:</w:t>
      </w:r>
    </w:p>
    <w:p>
      <w:pPr>
        <w:pStyle w:val="Heading1"/>
        <w:spacing w:lineRule="exact" w:line="360" w:before="0" w:after="0"/>
        <w:ind w:firstLine="709"/>
        <w:contextualSpacing/>
        <w:jc w:val="both"/>
        <w:rPr>
          <w:rFonts w:ascii="PT Serif;serif" w:hAnsi="PT Serif;serif"/>
          <w:b w:val="false"/>
          <w:i w:val="false"/>
          <w:caps w:val="false"/>
          <w:smallCaps w:val="false"/>
          <w:color w:val="22272F"/>
          <w:spacing w:val="0"/>
          <w:sz w:val="33"/>
        </w:rPr>
      </w:pPr>
      <w:r>
        <w:rPr>
          <w:rFonts w:eastAsia="Calibri" w:cs="Times New Roman" w:ascii="Times New Roman" w:hAnsi="Times New Roman"/>
          <w:b/>
          <w:bCs/>
          <w:i w:val="false"/>
          <w:caps w:val="false"/>
          <w:smallCaps w:val="false"/>
          <w:color w:val="22272F"/>
          <w:spacing w:val="0"/>
          <w:sz w:val="28"/>
          <w:szCs w:val="28"/>
        </w:rPr>
        <w:t xml:space="preserve">Постановление Правительства РФ от 12 ноября 2021 г. N 1931 "Об утверждении обязательных требований к организации и функционированию системы обеспечения вызова экстренных оперативных служб по единому номеру "112", в том числе порядка и сроков осуществления приема, обработки и передачи вызовов по единому номеру "112" диспетчерским службам" (с изменениями и дополнениями </w:t>
      </w:r>
      <w:r>
        <w:rPr>
          <w:rFonts w:eastAsia="Calibri" w:cs="Times New Roman" w:ascii="Times New Roman" w:hAnsi="Times New Roman"/>
          <w:b/>
          <w:bCs/>
          <w:i w:val="false"/>
          <w:caps w:val="false"/>
          <w:smallCaps w:val="false"/>
          <w:color w:val="22272F"/>
          <w:spacing w:val="0"/>
          <w:sz w:val="28"/>
          <w:szCs w:val="28"/>
        </w:rPr>
        <w:t xml:space="preserve">от </w:t>
      </w:r>
      <w:r>
        <w:rPr>
          <w:rFonts w:eastAsia="Calibri" w:cs="Times New Roman" w:ascii="Times New Roman" w:hAnsi="Times New Roman"/>
          <w:b/>
          <w:bCs/>
          <w:i w:val="false"/>
          <w:caps w:val="false"/>
          <w:smallCaps w:val="false"/>
          <w:color w:val="464C55"/>
          <w:spacing w:val="0"/>
          <w:sz w:val="28"/>
          <w:szCs w:val="28"/>
        </w:rPr>
        <w:t>28 июля 2025 г.</w:t>
      </w:r>
      <w:r>
        <w:rPr>
          <w:rFonts w:eastAsia="Calibri" w:cs="Times New Roman" w:ascii="Times New Roman" w:hAnsi="Times New Roman"/>
          <w:b/>
          <w:bCs/>
          <w:i w:val="false"/>
          <w:caps w:val="false"/>
          <w:smallCaps w:val="false"/>
          <w:color w:val="22272F"/>
          <w:spacing w:val="0"/>
          <w:sz w:val="28"/>
          <w:szCs w:val="28"/>
        </w:rPr>
        <w:t>)</w:t>
      </w:r>
    </w:p>
    <w:p>
      <w:pPr>
        <w:pStyle w:val="BodyText"/>
        <w:spacing w:lineRule="exact" w:line="360" w:before="0" w:after="0"/>
        <w:ind w:hanging="0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ab/>
        <w:t xml:space="preserve">Профессиональный стандарт «Специалист по приему и обработке экстренных вызовов» утвержденный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 xml:space="preserve"> приказом Министерства труда и социальной защиты</w:t>
        <w:br/>
        <w:t>Российской Федерации от 6 октября 2021 года N 681н.</w:t>
      </w:r>
    </w:p>
    <w:p>
      <w:pPr>
        <w:pStyle w:val="Normal"/>
        <w:spacing w:lineRule="exact" w:line="360" w:before="0" w:after="0"/>
        <w:ind w:firstLine="709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Операторский персонал системы-112 - сотрудник (сотрудники) системы-112, входящий (входящие) в состав персонала центра обработки вызовов, резервного центра обработки вызовов и центра обработки вызовов, функционирующего на базе единой дежурно-диспетчерской службы муниципального образования, осуществляющий (осуществляющие) прием, обработку и передачу вызовов.</w:t>
      </w:r>
    </w:p>
    <w:p>
      <w:pPr>
        <w:pStyle w:val="BodyText"/>
        <w:spacing w:lineRule="exact" w:line="360" w:before="0" w:after="0"/>
        <w:ind w:firstLine="709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Экстренное реагирование - осуществление экстренными оперативными службами и организациями, указанными в статье 7 Федерального закона "Об обеспечении вызова экстренных оперативных служб по единому номеру "112" и о внесении изменений в отдельные законодательные акты Российской Федерации", незамедлительных и согласованных действий по уточнению и анализу обстановки, принятию решений и использованию соответствующих сил и средств для предотвращения или ликвидации происшествий или чрезвычайных ситуаций.</w:t>
      </w:r>
    </w:p>
    <w:p>
      <w:pPr>
        <w:pStyle w:val="Normal"/>
        <w:spacing w:lineRule="exact" w:line="360" w:before="0" w:after="0"/>
        <w:ind w:firstLine="709"/>
        <w:contextualSpacing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8"/>
          <w:szCs w:val="28"/>
          <w:lang w:val="ru-RU" w:eastAsia="en-US" w:bidi="ar-SA"/>
        </w:rPr>
        <w:t>Э</w:t>
      </w:r>
      <w:r>
        <w:rPr>
          <w:rFonts w:eastAsia="Calibri" w:cs="Times New Roman" w:eastAsiaTheme="minorHAnsi" w:ascii="Times New Roman" w:hAnsi="Times New Roman"/>
          <w:color w:val="auto"/>
          <w:kern w:val="0"/>
          <w:sz w:val="28"/>
          <w:szCs w:val="28"/>
          <w:lang w:val="ru-RU" w:eastAsia="en-US" w:bidi="ar-SA"/>
        </w:rPr>
        <w:t>кстренные оперативные службы - службы или организации, вызов которых круглосуточно и бесплатно обязан обеспечить оператор связи пользователю услугами связи, перечень которых определяется Правительством Российской Федерации, имеющие силы и средства постоянной готовности, предназначенные для экстренного или неотложного реагирования на вызовы.</w:t>
      </w:r>
    </w:p>
    <w:p>
      <w:pPr>
        <w:pStyle w:val="Normal"/>
        <w:spacing w:lineRule="exact" w:line="360" w:before="0" w:after="0"/>
        <w:ind w:firstLine="709"/>
        <w:contextualSpacing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8"/>
          <w:szCs w:val="28"/>
          <w:lang w:val="ru-RU" w:eastAsia="en-US" w:bidi="ar-SA"/>
        </w:rPr>
        <w:t xml:space="preserve">Профессиональная деятельность </w:t>
      </w:r>
      <w:r>
        <w:rPr>
          <w:rFonts w:eastAsia="Calibri" w:cs="Times New Roman" w:eastAsiaTheme="minorHAnsi" w:ascii="Times New Roman" w:hAnsi="Times New Roman"/>
          <w:color w:val="auto"/>
          <w:kern w:val="0"/>
          <w:sz w:val="28"/>
          <w:szCs w:val="28"/>
          <w:lang w:val="ru-RU" w:eastAsia="en-US" w:bidi="ar-SA"/>
        </w:rPr>
        <w:t>диспетчера экстренного реагирования</w:t>
      </w:r>
      <w:r>
        <w:rPr>
          <w:rFonts w:eastAsia="Calibri" w:cs="Times New Roman" w:eastAsiaTheme="minorHAnsi" w:ascii="Times New Roman" w:hAnsi="Times New Roman"/>
          <w:color w:val="auto"/>
          <w:kern w:val="0"/>
          <w:sz w:val="28"/>
          <w:szCs w:val="28"/>
          <w:lang w:val="ru-RU" w:eastAsia="en-US" w:bidi="ar-SA"/>
        </w:rPr>
        <w:t xml:space="preserve"> протекает </w:t>
      </w:r>
      <w:r>
        <w:rPr>
          <w:rFonts w:eastAsia="Calibri" w:cs="Times New Roman" w:eastAsiaTheme="minorHAnsi" w:ascii="Times New Roman" w:hAnsi="Times New Roman"/>
          <w:color w:val="auto"/>
          <w:kern w:val="0"/>
          <w:sz w:val="28"/>
          <w:szCs w:val="28"/>
          <w:lang w:val="ru-RU" w:eastAsia="en-US" w:bidi="ar-SA"/>
        </w:rPr>
        <w:t xml:space="preserve">в </w:t>
      </w:r>
      <w:r>
        <w:rPr>
          <w:rFonts w:eastAsia="Calibri" w:cs="Times New Roman" w:eastAsiaTheme="minorHAnsi" w:ascii="Times New Roman" w:hAnsi="Times New Roman"/>
          <w:color w:val="auto"/>
          <w:kern w:val="0"/>
          <w:sz w:val="28"/>
          <w:szCs w:val="28"/>
          <w:lang w:val="ru-RU" w:eastAsia="en-US" w:bidi="ar-SA"/>
        </w:rPr>
        <w:t xml:space="preserve"> экстремальных условиях и характеризуется влиянием значительного числа стрессогенных факторов. К профессиональным и личностным качествам диспетчеров </w:t>
      </w:r>
      <w:r>
        <w:rPr>
          <w:rFonts w:eastAsia="Calibri" w:cs="Times New Roman" w:eastAsiaTheme="minorHAnsi" w:ascii="Times New Roman" w:hAnsi="Times New Roman"/>
          <w:color w:val="auto"/>
          <w:kern w:val="0"/>
          <w:sz w:val="28"/>
          <w:szCs w:val="28"/>
          <w:lang w:val="ru-RU" w:eastAsia="en-US" w:bidi="ar-SA"/>
        </w:rPr>
        <w:t>диспетчера экстренного реагирования</w:t>
      </w:r>
      <w:r>
        <w:rPr>
          <w:rFonts w:eastAsia="Calibri" w:cs="Times New Roman" w:eastAsiaTheme="minorHAnsi" w:ascii="Times New Roman" w:hAnsi="Times New Roman"/>
          <w:color w:val="auto"/>
          <w:kern w:val="0"/>
          <w:sz w:val="28"/>
          <w:szCs w:val="28"/>
          <w:lang w:val="ru-RU" w:eastAsia="en-US" w:bidi="ar-SA"/>
        </w:rPr>
        <w:t xml:space="preserve"> предъявляются определенные требования.</w:t>
      </w:r>
    </w:p>
    <w:p>
      <w:pPr>
        <w:pStyle w:val="Normal"/>
        <w:spacing w:lineRule="exact" w:line="360" w:before="0" w:after="0"/>
        <w:ind w:firstLine="709"/>
        <w:contextualSpacing/>
        <w:jc w:val="both"/>
        <w:rPr>
          <w:highlight w:val="none"/>
          <w:shd w:fill="FFFF00" w:val="clear"/>
        </w:rPr>
      </w:pPr>
      <w:r>
        <w:rPr/>
      </w:r>
    </w:p>
    <w:p>
      <w:pPr>
        <w:pStyle w:val="Normal"/>
        <w:spacing w:lineRule="exact" w:line="360" w:before="0" w:after="0"/>
        <w:ind w:firstLine="709"/>
        <w:contextualSpacing/>
        <w:jc w:val="both"/>
        <w:rPr>
          <w:b/>
          <w:bCs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Особенностей профессиональной деятельности специалиста: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exact" w:line="360" w:before="0" w:after="0"/>
        <w:ind w:firstLine="709" w:left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принятие решений в очень короткие сроки;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exact" w:line="360" w:before="0" w:after="0"/>
        <w:ind w:firstLine="709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 быстро принимать решения в изменяющейся обстановке;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exact" w:line="360" w:before="0" w:after="0"/>
        <w:ind w:firstLine="709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высокая эмоциональная устойчивость;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exact" w:line="360" w:before="0" w:after="0"/>
        <w:ind w:firstLine="709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самообладание и выдержка;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exact" w:line="360" w:before="0" w:after="0"/>
        <w:ind w:firstLine="709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выделение в информации существенного, главного;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exact" w:line="360" w:before="0" w:after="0"/>
        <w:ind w:firstLine="709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активности и работоспособности в условиях развивающегося утомления;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exact" w:line="360" w:before="0" w:after="0"/>
        <w:ind w:firstLine="709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высокий уровень ответственности, личная ответственность за принятие решения и действия;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exact" w:line="360" w:before="0" w:after="0"/>
        <w:ind w:firstLine="709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длительное сохранение интенсивного (концентрированного) внимания;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exact" w:line="360" w:before="0" w:after="0"/>
        <w:ind w:firstLine="709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быстрый переход от одной деятельности к другой (быстрая смена направленности внимания);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exact" w:line="360" w:before="0" w:after="0"/>
        <w:ind w:firstLine="709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высокая скорость набора текста;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exact" w:line="360" w:before="0" w:after="0"/>
        <w:ind w:firstLine="709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быстрое запоминание зрительной информации;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exact" w:line="360" w:before="0" w:after="0"/>
        <w:ind w:firstLine="709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грамотная речь;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exact" w:line="360" w:before="0" w:after="0"/>
        <w:ind w:firstLine="709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высокая стрессоустойчивость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exact" w:line="360" w:before="0" w:after="0"/>
        <w:ind w:firstLine="709" w:left="-142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keepNext w:val="true"/>
        <w:numPr>
          <w:ilvl w:val="0"/>
          <w:numId w:val="0"/>
        </w:numPr>
        <w:spacing w:lineRule="exact" w:line="360" w:before="0" w:after="0"/>
        <w:ind w:hanging="0" w:left="709"/>
        <w:contextualSpacing/>
        <w:jc w:val="both"/>
        <w:outlineLvl w:val="1"/>
        <w:rPr>
          <w:rFonts w:ascii="Times New Roman" w:hAnsi="Times New Roman" w:eastAsia="Times New Roman" w:cs="Times New Roman"/>
          <w:b/>
          <w:caps/>
          <w:sz w:val="28"/>
          <w:szCs w:val="28"/>
        </w:rPr>
      </w:pPr>
      <w:bookmarkStart w:id="0" w:name="_Toc123113308"/>
      <w:r>
        <w:rPr>
          <w:rFonts w:eastAsia="Times New Roman" w:cs="Times New Roman" w:ascii="Times New Roman" w:hAnsi="Times New Roman"/>
          <w:b/>
          <w:sz w:val="28"/>
          <w:szCs w:val="28"/>
        </w:rPr>
        <w:t>Нормативные правовые акты</w:t>
      </w:r>
      <w:bookmarkEnd w:id="0"/>
    </w:p>
    <w:p>
      <w:pPr>
        <w:pStyle w:val="Normal"/>
        <w:spacing w:lineRule="exact" w:line="360" w:before="0" w:after="0"/>
        <w:ind w:firstLine="709" w:left="-142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Описание компетенции содержит лишь информацию, относящуюся к соответствующей компетенции, его необходимо использовать на основании следующих документов: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1134" w:leader="none"/>
        </w:tabs>
        <w:spacing w:lineRule="exact" w:line="36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Федеральный закон  №273-ФЗ «Об образовании в Российской Федерации» от 29.12.2012  (ред. от 28.02.2025) 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1134" w:leader="none"/>
        </w:tabs>
        <w:spacing w:lineRule="exact" w:line="36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Федеральный государственный образовательный стандарт среднего профессионального образования (ФГОС СПО) по специальности 20.02.05 ОРГАНИЗАЦИЯ ОПЕРАТИВНОГО (ЭКСТРЕННОГО) РЕАГИРОВАНИЯ В ЧРЕЗВЫЧАЙНЫХ СИТУАЦИЯХ , утвержден приказом Министерства просвещения РФ от 09.11.2023 N 842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1134" w:leader="none"/>
        </w:tabs>
        <w:spacing w:lineRule="exact" w:line="360" w:before="0" w:after="0"/>
        <w:contextualSpacing/>
        <w:jc w:val="both"/>
        <w:rPr/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Федеральный закон от 30 декабря 2020 года No 488-ФЗ «Об обеспечении вызова экстренных оперативных служб по единому номеру «112» и о внесении изменений в отдельные законодательные акты Российской Федерации»;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1134" w:leader="none"/>
        </w:tabs>
        <w:spacing w:lineRule="exact" w:line="360" w:before="0" w:after="0"/>
        <w:contextualSpacing/>
        <w:jc w:val="both"/>
        <w:rPr/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Федеральный закон от 21 декабря 1994 года No 68-ФЗ «О защите населения и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территорий от чрезвычайных ситуаций природного и техногенного характера»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Федеральный закон от 07 июля 2003 года No 126-ФЗ «О связи»;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5) Федеральный закон от 21 ноября 2011года No 323-ФЗ «Об основах охраны здоровья граждан в Российской Федерации»;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Федеральный закон от 27 июля 2006 года No 149-ФЗ «Об информации, информационных технологиях и о защите информации»;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Федеральный закон от 22 августа 1995 года No151-ФЗ «Об аварийно-спасательных службах и статусе спасателей»;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Федеральный закон от 27 июля 2006 года No 152-ФЗ «О персональных данных»;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</w:rPr>
        <w:t>Постановление Правительства РФ от 30 сентября 2021 года No 1658 «Об утверждении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</w:rPr>
        <w:t>Правил согласования технического задания и проектно-технической документации на развитие системы обеспечения вызова экстренных оперативных служб по единому номеру «112» субъекта Российской Федерации, проекта положения о системе обеспечения вызова экстренных оперативных служб по единому номеру «112» субъекта Российской Федерации»;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</w:rPr>
        <w:t>Постановление Правительства РФ от 12 ноября 2021 года No 1931 «Об утверждении обязательных требований к организации и функционированию системы обеспечения вызова экстренных оперативных служб по единому номеру «112», в том числе порядка и сроков осуществления приема, обработки и передачи вызовов по единому номеру «112» диспетчерским службам»;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</w:rPr>
        <w:t>Постановление Правительства РФ от 27 ноября 2021 года No 2071 «Об утверждении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</w:rPr>
        <w:t>Правил взаимодействия сил и средств систем обеспечения вызова экстренных оперативных служб по единому номеру «112»;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</w:rPr>
        <w:t>Закон Кемеровской области от 27 декабря 2007г. No215-ОЗ «Об административно</w:t>
        <w:softHyphen/>
        <w:t>- территориальном устройстве Кемеровской области» (принят Советом народных депутатов Кемеровской области 26 декабря 2007 года No2669) (с изменениями и дополнениями);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</w:rPr>
        <w:t>Приказ МЧС от 02 мая 2006 года No 270 «Об утверждении инструкции о порядке приема, регистрации и проверки сообщений о преступлениях и иных происшествиях в органах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</w:rPr>
        <w:t>Приказ МЧС России от 05.07.2021 No 429 «Об установлении критериев информации о чрезвычайных ситуациях природного и техногенного характера», вступающий в силу с 01.01.2022»;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</w:rPr>
        <w:t>Приказ МВД России от 29 августа 2014 года No 736 «Об утверждении Инструкции о порядке приема, регистрации и разрешения в территориальных органах Министерства внутренних дел Российской Федерации заявлений и сообщений о преступлениях, об административных правонарушениях, о происшествиях»;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</w:rPr>
        <w:t>Приказ Министерства здравоохранения РФ от 04 мая 2012 года No 477н «Об утверждении перечня состояний, при которых оказывается первая помощь, и перечня мероприятий по оказанию первой помощи»; ГОСТ 19472-88 «Система автоматизированной телефонной связи общегосударственная. Термины и определения»;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</w:rPr>
        <w:t>ГОСТ Р 22.7.01-2021 «Безопасность в чрезвычайных ситуациях. Единая дежурно</w:t>
        <w:softHyphen/>
        <w:t>- диспетчерская служба. Основные положения»;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spacing w:lineRule="exact" w:line="360" w:before="0" w:after="0"/>
        <w:ind w:hanging="0" w:left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</w:rPr>
        <w:t>Методические материалы по созданию Системы-112 в субъектах РФ (утв. МЧС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0" w:leader="none"/>
        </w:tabs>
        <w:spacing w:lineRule="exact" w:line="360" w:before="0" w:after="0"/>
        <w:ind w:firstLine="709" w:left="0"/>
        <w:contextualSpacing/>
        <w:jc w:val="both"/>
        <w:outlineLvl w:val="1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eastAsia="Times New Roman" w:ascii="Times New Roman" w:hAnsi="Times New Roman"/>
          <w:bCs/>
          <w:sz w:val="28"/>
          <w:szCs w:val="28"/>
        </w:rPr>
        <w:t>России 2018 г.);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0" w:leader="none"/>
        </w:tabs>
        <w:spacing w:lineRule="exact" w:line="360" w:before="0" w:after="0"/>
        <w:ind w:firstLine="709" w:left="0"/>
        <w:contextualSpacing/>
        <w:jc w:val="both"/>
        <w:outlineLvl w:val="1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en-US" w:bidi="ar-SA"/>
        </w:rPr>
        <w:t xml:space="preserve">Профессиональный стандарт 12.002 Специалист по приему и обработке экстренных вызовов, утвержден приказом Министерства труда и социальной защиты РФ </w:t>
      </w:r>
      <w:bookmarkStart w:id="1" w:name="P0018"/>
      <w:bookmarkEnd w:id="1"/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en-US" w:bidi="ar-SA"/>
        </w:rPr>
        <w:t>от 6 октября 2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>021 года N 681н</w:t>
      </w:r>
      <w:bookmarkStart w:id="2" w:name="P0013"/>
      <w:bookmarkEnd w:id="2"/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 (Зарегистрировано</w:t>
      </w:r>
      <w:bookmarkStart w:id="3" w:name="P0013_1"/>
      <w:bookmarkEnd w:id="3"/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 в Министерстве юстиции</w:t>
      </w:r>
      <w:bookmarkStart w:id="4" w:name="P0013_2"/>
      <w:bookmarkEnd w:id="4"/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 Российской Федерации</w:t>
      </w:r>
      <w:bookmarkStart w:id="5" w:name="P0013_3"/>
      <w:bookmarkEnd w:id="5"/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 1 ноября 2021 года,</w:t>
      </w:r>
      <w:bookmarkStart w:id="6" w:name="P0013_4"/>
      <w:bookmarkEnd w:id="6"/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 регистрационный N 65675) </w:t>
      </w:r>
    </w:p>
    <w:p>
      <w:pPr>
        <w:pStyle w:val="ListParagraph"/>
        <w:keepNext w:val="true"/>
        <w:numPr>
          <w:ilvl w:val="0"/>
          <w:numId w:val="0"/>
        </w:numPr>
        <w:spacing w:lineRule="exact" w:line="360" w:before="0" w:after="0"/>
        <w:ind w:firstLine="709" w:left="0"/>
        <w:contextualSpacing/>
        <w:jc w:val="both"/>
        <w:outlineLvl w:val="1"/>
        <w:rPr>
          <w:rFonts w:ascii="Times New Roman" w:hAnsi="Times New Roman"/>
          <w:i/>
          <w:i/>
          <w:sz w:val="28"/>
          <w:szCs w:val="28"/>
        </w:rPr>
      </w:pPr>
      <w:r>
        <w:rPr>
          <w:rFonts w:eastAsia="Times New Roman" w:ascii="Times New Roman" w:hAnsi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eastAsia="Times New Roman" w:ascii="Times New Roman" w:hAnsi="Times New Roman"/>
          <w:b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пределяется профессиональной областью специалиста и базируется на требованиях современного рынка труда к данному специалисту</w:t>
      </w:r>
      <w:r>
        <w:rPr>
          <w:rFonts w:ascii="Times New Roman" w:hAnsi="Times New Roman"/>
          <w:i/>
          <w:sz w:val="28"/>
          <w:szCs w:val="28"/>
        </w:rPr>
        <w:t>.</w:t>
      </w:r>
    </w:p>
    <w:p>
      <w:pPr>
        <w:pStyle w:val="ListParagraph"/>
        <w:keepNext w:val="true"/>
        <w:numPr>
          <w:ilvl w:val="0"/>
          <w:numId w:val="0"/>
        </w:numPr>
        <w:spacing w:lineRule="exact" w:line="360" w:before="0" w:after="0"/>
        <w:ind w:firstLine="709" w:left="0"/>
        <w:contextualSpacing/>
        <w:jc w:val="both"/>
        <w:outlineLvl w:val="1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noHBand="0" w:noVBand="1" w:firstColumn="0" w:lastRow="0" w:lastColumn="0" w:firstRow="0"/>
      </w:tblPr>
      <w:tblGrid>
        <w:gridCol w:w="988"/>
        <w:gridCol w:w="8365"/>
      </w:tblGrid>
      <w:tr>
        <w:trPr>
          <w:trHeight w:val="463" w:hRule="atLeas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2D050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color w:themeColor="background1" w:val="FFFFFF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themeColor="background1" w:val="FFFFFF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color w:themeColor="background1" w:val="FFFFFF"/>
                <w:sz w:val="24"/>
                <w:szCs w:val="24"/>
              </w:rPr>
              <w:t>п/п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2D050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color w:themeColor="background1" w:val="FFFFFF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themeColor="background1" w:val="FFFFFF"/>
                <w:sz w:val="24"/>
                <w:szCs w:val="24"/>
              </w:rPr>
              <w:t>Наименование обобщённой трудовой функции</w:t>
            </w:r>
          </w:p>
        </w:tc>
      </w:tr>
      <w:tr>
        <w:trPr>
          <w:trHeight w:val="20" w:hRule="atLeas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24"/>
                <w:szCs w:val="24"/>
              </w:rPr>
              <w:t>Прием и обработка экстренных вызовов (сообщений о происшествиях)</w:t>
            </w:r>
          </w:p>
        </w:tc>
      </w:tr>
      <w:tr>
        <w:trPr>
          <w:trHeight w:val="20" w:hRule="atLeas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24"/>
                <w:szCs w:val="24"/>
              </w:rPr>
              <w:t>Прием и обработка экстренных вызовов (сообщений о происшествиях), оказание консультативной помощи специалистам по приему и обработке экстренных вызовов в приеме и обработке экстренных вызовов повышенной сложности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16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7" w:name="_GoBack"/>
      <w:bookmarkStart w:id="8" w:name="_GoBack"/>
      <w:bookmarkEnd w:id="8"/>
    </w:p>
    <w:sectPr>
      <w:footerReference w:type="default" r:id="rId4"/>
      <w:footerReference w:type="first" r:id="rId5"/>
      <w:type w:val="nextPage"/>
      <w:pgSz w:w="11906" w:h="16838"/>
      <w:pgMar w:left="1701" w:right="851" w:gutter="0" w:header="0" w:top="1134" w:footer="567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empora LGC Uni"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  <w:font w:name="PT Serif">
    <w:altName w:val="serif"/>
    <w:charset w:val="01"/>
    <w:family w:val="auto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52320036"/>
    </w:sdtPr>
    <w:sdtContent>
      <w:p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1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52320036"/>
    </w:sdtPr>
    <w:sdtContent>
      <w:p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5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Style16"/>
    <w:next w:val="BodyText"/>
    <w:qFormat/>
    <w:pPr>
      <w:spacing w:before="240" w:after="120"/>
      <w:outlineLvl w:val="0"/>
    </w:pPr>
    <w:rPr>
      <w:rFonts w:ascii="Tempora LGC Uni" w:hAnsi="Tempora LGC Uni" w:eastAsia="Open Sans" w:cs="PakType Naskh Basic"/>
      <w:b/>
      <w:bCs/>
      <w:sz w:val="48"/>
      <w:szCs w:val="48"/>
    </w:rPr>
  </w:style>
  <w:style w:type="paragraph" w:styleId="Heading2">
    <w:name w:val="Heading 2"/>
    <w:basedOn w:val="Style16"/>
    <w:next w:val="BodyText"/>
    <w:qFormat/>
    <w:pPr>
      <w:spacing w:before="200" w:after="120"/>
      <w:outlineLvl w:val="1"/>
    </w:pPr>
    <w:rPr>
      <w:rFonts w:ascii="Tempora LGC Uni" w:hAnsi="Tempora LGC Uni" w:eastAsia="Open Sans" w:cs="PakType Naskh Basic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Абзац списка Знак"/>
    <w:basedOn w:val="DefaultParagraphFont"/>
    <w:link w:val="ListParagraph"/>
    <w:uiPriority w:val="34"/>
    <w:qFormat/>
    <w:rsid w:val="001b15de"/>
    <w:rPr>
      <w:rFonts w:ascii="Calibri" w:hAnsi="Calibri" w:eastAsia="Calibri" w:cs="Times New Roman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b80481"/>
    <w:rPr/>
  </w:style>
  <w:style w:type="character" w:styleId="Style14" w:customStyle="1">
    <w:name w:val="Нижний колонтитул Знак"/>
    <w:basedOn w:val="DefaultParagraphFont"/>
    <w:uiPriority w:val="99"/>
    <w:qFormat/>
    <w:rsid w:val="00b80481"/>
    <w:rPr/>
  </w:style>
  <w:style w:type="character" w:styleId="Hyperlink">
    <w:name w:val="Hyperlink"/>
    <w:rPr>
      <w:color w:val="000080"/>
      <w:u w:val="single"/>
    </w:rPr>
  </w:style>
  <w:style w:type="character" w:styleId="Style15">
    <w:name w:val="Маркеры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link w:val="Style12"/>
    <w:uiPriority w:val="34"/>
    <w:qFormat/>
    <w:rsid w:val="001b15de"/>
    <w:pPr>
      <w:spacing w:lineRule="auto" w:line="276" w:before="0" w:after="200"/>
      <w:ind w:left="720"/>
      <w:contextualSpacing/>
    </w:pPr>
    <w:rPr>
      <w:rFonts w:ascii="Calibri" w:hAnsi="Calibri" w:eastAsia="Calibri" w:cs="Times New Roman"/>
    </w:rPr>
  </w:style>
  <w:style w:type="paragraph" w:styleId="Pboth" w:customStyle="1">
    <w:name w:val="pboth"/>
    <w:basedOn w:val="Normal"/>
    <w:qFormat/>
    <w:rsid w:val="0039609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8">
    <w:name w:val="Колонтитул"/>
    <w:basedOn w:val="Normal"/>
    <w:qFormat/>
    <w:pPr/>
    <w:rPr/>
  </w:style>
  <w:style w:type="paragraph" w:styleId="Header">
    <w:name w:val="Header"/>
    <w:basedOn w:val="Normal"/>
    <w:link w:val="Style13"/>
    <w:uiPriority w:val="99"/>
    <w:unhideWhenUsed/>
    <w:rsid w:val="00b804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4"/>
    <w:uiPriority w:val="99"/>
    <w:unhideWhenUsed/>
    <w:rsid w:val="00b804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Application>LibreOffice/7.6.7.2$Linux_X86_64 LibreOffice_project/60$Build-2</Application>
  <AppVersion>15.0000</AppVersion>
  <Pages>5</Pages>
  <Words>980</Words>
  <Characters>6779</Characters>
  <CharactersWithSpaces>7666</CharactersWithSpaces>
  <Paragraphs>62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2025-01-13T07:57:00Z</dcterms:created>
  <dc:creator>ЙОСТ3</dc:creator>
  <dc:description/>
  <dc:language>ru-RU</dc:language>
  <cp:lastModifiedBy/>
  <dcterms:modified xsi:type="dcterms:W3CDTF">2026-01-31T11:05:52Z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